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46" w:rsidRDefault="00891946" w:rsidP="00891946">
      <w:pPr>
        <w:jc w:val="center"/>
      </w:pPr>
      <w:r>
        <w:t xml:space="preserve">Grelha de análise de </w:t>
      </w:r>
      <w:proofErr w:type="spellStart"/>
      <w:r>
        <w:t>Projetos</w:t>
      </w:r>
      <w:proofErr w:type="spellEnd"/>
      <w:r>
        <w:t xml:space="preserve"> de Intervenção – SIP IV e V</w:t>
      </w:r>
    </w:p>
    <w:p w:rsidR="00891946" w:rsidRDefault="00891946" w:rsidP="00891946">
      <w:pPr>
        <w:jc w:val="center"/>
        <w:rPr>
          <w:i/>
        </w:rPr>
      </w:pPr>
      <w:r w:rsidRPr="00135FE5">
        <w:rPr>
          <w:i/>
        </w:rPr>
        <w:t>Reflexão partilhada</w:t>
      </w:r>
      <w:bookmarkStart w:id="0" w:name="_GoBack"/>
      <w:bookmarkEnd w:id="0"/>
    </w:p>
    <w:tbl>
      <w:tblPr>
        <w:tblStyle w:val="Tabelacomgrelha"/>
        <w:tblW w:w="11766" w:type="dxa"/>
        <w:tblInd w:w="1099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559"/>
        <w:gridCol w:w="1418"/>
        <w:gridCol w:w="1559"/>
        <w:gridCol w:w="1559"/>
      </w:tblGrid>
      <w:tr w:rsidR="00891946" w:rsidTr="00891946">
        <w:trPr>
          <w:trHeight w:val="1165"/>
        </w:trPr>
        <w:tc>
          <w:tcPr>
            <w:tcW w:w="1844" w:type="dxa"/>
          </w:tcPr>
          <w:p w:rsidR="00891946" w:rsidRPr="00EB4565" w:rsidRDefault="00891946" w:rsidP="00AD076B">
            <w:pPr>
              <w:rPr>
                <w:b/>
                <w:sz w:val="20"/>
              </w:rPr>
            </w:pPr>
            <w:proofErr w:type="spellStart"/>
            <w:r w:rsidRPr="00EB4565">
              <w:rPr>
                <w:b/>
                <w:sz w:val="20"/>
              </w:rPr>
              <w:t>Projeto</w:t>
            </w:r>
            <w:proofErr w:type="spellEnd"/>
            <w:r w:rsidRPr="00EB4565">
              <w:rPr>
                <w:b/>
                <w:sz w:val="20"/>
              </w:rPr>
              <w:t xml:space="preserve"> (responsável/tema/</w:t>
            </w:r>
          </w:p>
          <w:p w:rsidR="00891946" w:rsidRPr="00EB4565" w:rsidRDefault="00891946" w:rsidP="00AD076B">
            <w:pPr>
              <w:rPr>
                <w:b/>
                <w:sz w:val="20"/>
              </w:rPr>
            </w:pPr>
            <w:proofErr w:type="gramStart"/>
            <w:r w:rsidRPr="00EB4565">
              <w:rPr>
                <w:b/>
                <w:sz w:val="20"/>
              </w:rPr>
              <w:t>instituição</w:t>
            </w:r>
            <w:proofErr w:type="gramEnd"/>
            <w:r w:rsidRPr="00EB4565">
              <w:rPr>
                <w:b/>
                <w:sz w:val="20"/>
              </w:rPr>
              <w:t>)</w:t>
            </w:r>
          </w:p>
        </w:tc>
        <w:tc>
          <w:tcPr>
            <w:tcW w:w="2126" w:type="dxa"/>
          </w:tcPr>
          <w:p w:rsidR="00891946" w:rsidRPr="00EB4565" w:rsidRDefault="00891946" w:rsidP="00AD076B">
            <w:pPr>
              <w:rPr>
                <w:b/>
                <w:sz w:val="20"/>
              </w:rPr>
            </w:pPr>
            <w:r w:rsidRPr="00EB4565">
              <w:rPr>
                <w:b/>
                <w:sz w:val="20"/>
              </w:rPr>
              <w:t>Justificação/pertinência do projecto nas C.E.</w:t>
            </w:r>
          </w:p>
          <w:p w:rsidR="00891946" w:rsidRPr="00EB4565" w:rsidRDefault="00891946" w:rsidP="00AD076B">
            <w:pPr>
              <w:rPr>
                <w:b/>
                <w:sz w:val="20"/>
              </w:rPr>
            </w:pPr>
            <w:r w:rsidRPr="00EB4565">
              <w:rPr>
                <w:b/>
                <w:sz w:val="20"/>
              </w:rPr>
              <w:t>(áreas de intervenção)</w:t>
            </w:r>
          </w:p>
        </w:tc>
        <w:tc>
          <w:tcPr>
            <w:tcW w:w="1701" w:type="dxa"/>
          </w:tcPr>
          <w:p w:rsidR="00891946" w:rsidRPr="00EB4565" w:rsidRDefault="00891946" w:rsidP="00AD076B">
            <w:pPr>
              <w:rPr>
                <w:b/>
                <w:sz w:val="20"/>
              </w:rPr>
            </w:pPr>
            <w:r w:rsidRPr="00EB4565">
              <w:rPr>
                <w:b/>
                <w:sz w:val="20"/>
              </w:rPr>
              <w:t>Justificação do projecto na instituição de acolhimento</w:t>
            </w:r>
          </w:p>
        </w:tc>
        <w:tc>
          <w:tcPr>
            <w:tcW w:w="1559" w:type="dxa"/>
          </w:tcPr>
          <w:p w:rsidR="00891946" w:rsidRPr="00EB4565" w:rsidRDefault="00891946" w:rsidP="00AD076B">
            <w:pPr>
              <w:rPr>
                <w:b/>
                <w:sz w:val="20"/>
              </w:rPr>
            </w:pPr>
            <w:r w:rsidRPr="00EB4565">
              <w:rPr>
                <w:b/>
                <w:sz w:val="20"/>
              </w:rPr>
              <w:t>Identificação dos objectivos (clareza; adequação…)</w:t>
            </w:r>
          </w:p>
        </w:tc>
        <w:tc>
          <w:tcPr>
            <w:tcW w:w="1418" w:type="dxa"/>
          </w:tcPr>
          <w:p w:rsidR="00891946" w:rsidRPr="00EB4565" w:rsidRDefault="00891946" w:rsidP="00AD076B">
            <w:pPr>
              <w:rPr>
                <w:b/>
                <w:sz w:val="20"/>
              </w:rPr>
            </w:pPr>
            <w:r w:rsidRPr="00EB4565">
              <w:rPr>
                <w:b/>
                <w:sz w:val="20"/>
              </w:rPr>
              <w:t xml:space="preserve">Estratégias </w:t>
            </w:r>
            <w:proofErr w:type="spellStart"/>
            <w:r w:rsidRPr="00EB4565">
              <w:rPr>
                <w:b/>
                <w:sz w:val="20"/>
              </w:rPr>
              <w:t>adotadas</w:t>
            </w:r>
            <w:proofErr w:type="spellEnd"/>
          </w:p>
        </w:tc>
        <w:tc>
          <w:tcPr>
            <w:tcW w:w="1559" w:type="dxa"/>
          </w:tcPr>
          <w:p w:rsidR="00891946" w:rsidRPr="00EB4565" w:rsidRDefault="00891946" w:rsidP="00AD076B">
            <w:pPr>
              <w:rPr>
                <w:b/>
                <w:sz w:val="20"/>
              </w:rPr>
            </w:pPr>
            <w:r w:rsidRPr="00EB4565">
              <w:rPr>
                <w:b/>
                <w:sz w:val="20"/>
              </w:rPr>
              <w:t>Propostas para a implementação</w:t>
            </w:r>
          </w:p>
        </w:tc>
        <w:tc>
          <w:tcPr>
            <w:tcW w:w="1559" w:type="dxa"/>
          </w:tcPr>
          <w:p w:rsidR="00891946" w:rsidRPr="00EB4565" w:rsidRDefault="00891946" w:rsidP="00AD076B">
            <w:pPr>
              <w:rPr>
                <w:b/>
                <w:sz w:val="20"/>
              </w:rPr>
            </w:pPr>
            <w:r w:rsidRPr="00EB4565">
              <w:rPr>
                <w:b/>
                <w:sz w:val="20"/>
              </w:rPr>
              <w:t xml:space="preserve">Propostas de avaliação do </w:t>
            </w:r>
            <w:proofErr w:type="spellStart"/>
            <w:r w:rsidRPr="00EB4565">
              <w:rPr>
                <w:b/>
                <w:sz w:val="20"/>
              </w:rPr>
              <w:t>projeto</w:t>
            </w:r>
            <w:proofErr w:type="spellEnd"/>
          </w:p>
        </w:tc>
      </w:tr>
      <w:tr w:rsidR="00891946" w:rsidTr="00891946">
        <w:tc>
          <w:tcPr>
            <w:tcW w:w="1844" w:type="dxa"/>
          </w:tcPr>
          <w:p w:rsidR="00891946" w:rsidRDefault="00891946" w:rsidP="00AD076B">
            <w:r>
              <w:t>Carina Maia e Carolina Ourique</w:t>
            </w:r>
          </w:p>
          <w:p w:rsidR="00891946" w:rsidRDefault="00891946" w:rsidP="00AD076B">
            <w:r>
              <w:t>Instituição: C2Ti Educação e Tecnologias</w:t>
            </w:r>
          </w:p>
          <w:p w:rsidR="00891946" w:rsidRDefault="00891946" w:rsidP="00AD076B">
            <w:r>
              <w:t xml:space="preserve">Tema: </w:t>
            </w:r>
          </w:p>
        </w:tc>
        <w:tc>
          <w:tcPr>
            <w:tcW w:w="2126" w:type="dxa"/>
          </w:tcPr>
          <w:p w:rsidR="00891946" w:rsidRDefault="00891946" w:rsidP="00AD076B">
            <w:r>
              <w:t>Educação não-formal; Animação Sociocultural</w:t>
            </w:r>
          </w:p>
        </w:tc>
        <w:tc>
          <w:tcPr>
            <w:tcW w:w="1701" w:type="dxa"/>
          </w:tcPr>
          <w:p w:rsidR="00891946" w:rsidRDefault="00891946" w:rsidP="00AD076B">
            <w:r>
              <w:t>Chegar a todas as idades e níveis sociais; Tornar o museu mais apelativo com recurso às tecnologias</w:t>
            </w:r>
          </w:p>
        </w:tc>
        <w:tc>
          <w:tcPr>
            <w:tcW w:w="1559" w:type="dxa"/>
          </w:tcPr>
          <w:p w:rsidR="00891946" w:rsidRDefault="00891946" w:rsidP="00AD076B">
            <w:r>
              <w:t>Desenvolver e implementar propostas de trabalho com tecnologias</w:t>
            </w:r>
          </w:p>
        </w:tc>
        <w:tc>
          <w:tcPr>
            <w:tcW w:w="1418" w:type="dxa"/>
          </w:tcPr>
          <w:p w:rsidR="00891946" w:rsidRDefault="00891946" w:rsidP="00AD076B">
            <w:r>
              <w:t>Análise documental, entrevista exploratória</w:t>
            </w:r>
          </w:p>
        </w:tc>
        <w:tc>
          <w:tcPr>
            <w:tcW w:w="1559" w:type="dxa"/>
          </w:tcPr>
          <w:p w:rsidR="00891946" w:rsidRDefault="00891946" w:rsidP="00AD076B">
            <w:r>
              <w:t>Visita ao Museu com recurso às tecnologias móveis; Desenhar um roteiro com tecnologias</w:t>
            </w:r>
          </w:p>
        </w:tc>
        <w:tc>
          <w:tcPr>
            <w:tcW w:w="1559" w:type="dxa"/>
          </w:tcPr>
          <w:p w:rsidR="00891946" w:rsidRDefault="00891946" w:rsidP="00AD076B"/>
        </w:tc>
      </w:tr>
      <w:tr w:rsidR="00891946" w:rsidTr="00891946">
        <w:tc>
          <w:tcPr>
            <w:tcW w:w="1844" w:type="dxa"/>
          </w:tcPr>
          <w:p w:rsidR="00891946" w:rsidRDefault="00891946" w:rsidP="00AD076B">
            <w:r>
              <w:t>Miguel Bugalho e Sara Camacho</w:t>
            </w:r>
          </w:p>
          <w:p w:rsidR="00891946" w:rsidRDefault="00891946" w:rsidP="00AD076B">
            <w:proofErr w:type="spellStart"/>
            <w:r>
              <w:t>Instituiçõ</w:t>
            </w:r>
            <w:proofErr w:type="spellEnd"/>
            <w:r>
              <w:t>: AJUDE</w:t>
            </w:r>
          </w:p>
          <w:p w:rsidR="00891946" w:rsidRDefault="00891946" w:rsidP="00AD076B">
            <w:r>
              <w:t>Tema: E os voluntários?</w:t>
            </w:r>
          </w:p>
        </w:tc>
        <w:tc>
          <w:tcPr>
            <w:tcW w:w="2126" w:type="dxa"/>
          </w:tcPr>
          <w:p w:rsidR="00891946" w:rsidRDefault="00891946" w:rsidP="00AD076B">
            <w:r>
              <w:t>Voluntariado; Educação não-formal; Animação Sociocultural e Intervenção comunitária</w:t>
            </w:r>
          </w:p>
        </w:tc>
        <w:tc>
          <w:tcPr>
            <w:tcW w:w="1701" w:type="dxa"/>
          </w:tcPr>
          <w:p w:rsidR="00891946" w:rsidRDefault="00891946" w:rsidP="00AD076B">
            <w:r>
              <w:t>União dos voluntários</w:t>
            </w:r>
          </w:p>
        </w:tc>
        <w:tc>
          <w:tcPr>
            <w:tcW w:w="1559" w:type="dxa"/>
          </w:tcPr>
          <w:p w:rsidR="00891946" w:rsidRDefault="00891946" w:rsidP="00AD076B"/>
        </w:tc>
        <w:tc>
          <w:tcPr>
            <w:tcW w:w="1418" w:type="dxa"/>
          </w:tcPr>
          <w:p w:rsidR="00891946" w:rsidRDefault="00891946" w:rsidP="00AD076B">
            <w:r>
              <w:t>Realização de 3 Inquéritos</w:t>
            </w:r>
          </w:p>
        </w:tc>
        <w:tc>
          <w:tcPr>
            <w:tcW w:w="1559" w:type="dxa"/>
          </w:tcPr>
          <w:p w:rsidR="00891946" w:rsidRDefault="00891946" w:rsidP="00AD076B">
            <w:proofErr w:type="gramStart"/>
            <w:r>
              <w:t>Workshops</w:t>
            </w:r>
            <w:proofErr w:type="gramEnd"/>
            <w:r>
              <w:t xml:space="preserve"> e </w:t>
            </w:r>
            <w:proofErr w:type="spellStart"/>
            <w:r>
              <w:t>atividades</w:t>
            </w:r>
            <w:proofErr w:type="spellEnd"/>
          </w:p>
        </w:tc>
        <w:tc>
          <w:tcPr>
            <w:tcW w:w="1559" w:type="dxa"/>
          </w:tcPr>
          <w:p w:rsidR="00891946" w:rsidRDefault="00891946" w:rsidP="00AD076B">
            <w:r>
              <w:t>Perceber a satisfação de ambas as partes: formadores e formandos</w:t>
            </w:r>
          </w:p>
        </w:tc>
      </w:tr>
      <w:tr w:rsidR="00891946" w:rsidTr="00891946">
        <w:tc>
          <w:tcPr>
            <w:tcW w:w="1844" w:type="dxa"/>
          </w:tcPr>
          <w:p w:rsidR="00891946" w:rsidRDefault="00891946" w:rsidP="00AD076B">
            <w:r>
              <w:t>Carina Mendonça e Catarina Leite</w:t>
            </w:r>
          </w:p>
          <w:p w:rsidR="00891946" w:rsidRDefault="00891946" w:rsidP="00AD076B">
            <w:r>
              <w:t xml:space="preserve">Instituição: </w:t>
            </w:r>
            <w:proofErr w:type="spellStart"/>
            <w:r>
              <w:t>Solami</w:t>
            </w:r>
            <w:proofErr w:type="spellEnd"/>
          </w:p>
          <w:p w:rsidR="00891946" w:rsidRDefault="00891946" w:rsidP="00AD076B">
            <w:r>
              <w:t>IPSS Casal de Cambra</w:t>
            </w:r>
          </w:p>
          <w:p w:rsidR="00891946" w:rsidRDefault="00891946" w:rsidP="00AD076B">
            <w:r>
              <w:t xml:space="preserve">Tema: </w:t>
            </w:r>
          </w:p>
        </w:tc>
        <w:tc>
          <w:tcPr>
            <w:tcW w:w="2126" w:type="dxa"/>
          </w:tcPr>
          <w:p w:rsidR="00891946" w:rsidRDefault="00891946" w:rsidP="00AD076B">
            <w:r>
              <w:t xml:space="preserve">Infância e juventude; Terceira Idade; </w:t>
            </w:r>
            <w:proofErr w:type="spellStart"/>
            <w:r>
              <w:t>Ação</w:t>
            </w:r>
            <w:proofErr w:type="spellEnd"/>
            <w:r>
              <w:t xml:space="preserve"> Social; Educação informal; Animação socioeducativa e Multiculturalidade</w:t>
            </w:r>
          </w:p>
        </w:tc>
        <w:tc>
          <w:tcPr>
            <w:tcW w:w="1701" w:type="dxa"/>
          </w:tcPr>
          <w:p w:rsidR="00891946" w:rsidRDefault="00891946" w:rsidP="00AD076B"/>
        </w:tc>
        <w:tc>
          <w:tcPr>
            <w:tcW w:w="1559" w:type="dxa"/>
          </w:tcPr>
          <w:p w:rsidR="00891946" w:rsidRDefault="00891946" w:rsidP="00AD076B">
            <w:r>
              <w:t>Estimular a curiosidade</w:t>
            </w:r>
          </w:p>
        </w:tc>
        <w:tc>
          <w:tcPr>
            <w:tcW w:w="1418" w:type="dxa"/>
          </w:tcPr>
          <w:p w:rsidR="00891946" w:rsidRDefault="00891946" w:rsidP="00AD076B">
            <w:r>
              <w:t xml:space="preserve">Entrevista; Observação e Análise </w:t>
            </w:r>
            <w:proofErr w:type="spellStart"/>
            <w:r>
              <w:t>Swot</w:t>
            </w:r>
            <w:proofErr w:type="spellEnd"/>
          </w:p>
        </w:tc>
        <w:tc>
          <w:tcPr>
            <w:tcW w:w="1559" w:type="dxa"/>
          </w:tcPr>
          <w:p w:rsidR="00891946" w:rsidRDefault="00891946" w:rsidP="00AD076B">
            <w:r>
              <w:t>Visita a Bombeiros Sapadores; Jogos e Dinâmicas de grupo</w:t>
            </w:r>
          </w:p>
        </w:tc>
        <w:tc>
          <w:tcPr>
            <w:tcW w:w="1559" w:type="dxa"/>
          </w:tcPr>
          <w:p w:rsidR="00891946" w:rsidRDefault="00891946" w:rsidP="00AD076B">
            <w:r>
              <w:t>Inquérito à Educadora</w:t>
            </w:r>
          </w:p>
        </w:tc>
      </w:tr>
      <w:tr w:rsidR="00891946" w:rsidTr="00891946">
        <w:tc>
          <w:tcPr>
            <w:tcW w:w="1844" w:type="dxa"/>
          </w:tcPr>
          <w:p w:rsidR="00891946" w:rsidRDefault="00891946" w:rsidP="00AD076B">
            <w:proofErr w:type="spellStart"/>
            <w:r>
              <w:t>Abneyla</w:t>
            </w:r>
            <w:proofErr w:type="spellEnd"/>
            <w:r>
              <w:t xml:space="preserve"> Costa e </w:t>
            </w:r>
            <w:proofErr w:type="spellStart"/>
            <w:r>
              <w:t>Clemilde</w:t>
            </w:r>
            <w:proofErr w:type="spellEnd"/>
            <w:r>
              <w:t xml:space="preserve"> Ventura</w:t>
            </w:r>
          </w:p>
          <w:p w:rsidR="00891946" w:rsidRDefault="00891946" w:rsidP="00AD076B">
            <w:r>
              <w:t xml:space="preserve">Instituição: Escolhas ESG Vale </w:t>
            </w:r>
            <w:r>
              <w:lastRenderedPageBreak/>
              <w:t>da Amoreira</w:t>
            </w:r>
          </w:p>
          <w:p w:rsidR="00891946" w:rsidRDefault="00891946" w:rsidP="00AD076B">
            <w:r>
              <w:t>Tema: Experimenta!</w:t>
            </w:r>
          </w:p>
        </w:tc>
        <w:tc>
          <w:tcPr>
            <w:tcW w:w="2126" w:type="dxa"/>
          </w:tcPr>
          <w:p w:rsidR="00891946" w:rsidRDefault="00891946" w:rsidP="00AD076B">
            <w:r>
              <w:lastRenderedPageBreak/>
              <w:t xml:space="preserve">Intervenção comunitária; Orientação Vocacional; Animação </w:t>
            </w:r>
            <w:r>
              <w:lastRenderedPageBreak/>
              <w:t>Sociocultural e Educação não-formal</w:t>
            </w:r>
          </w:p>
        </w:tc>
        <w:tc>
          <w:tcPr>
            <w:tcW w:w="1701" w:type="dxa"/>
          </w:tcPr>
          <w:p w:rsidR="00891946" w:rsidRDefault="00891946" w:rsidP="00AD076B">
            <w:r>
              <w:lastRenderedPageBreak/>
              <w:t xml:space="preserve">Abandono escolar e orientação vocacional; </w:t>
            </w:r>
            <w:r>
              <w:lastRenderedPageBreak/>
              <w:t>desmotivação face à escola</w:t>
            </w:r>
          </w:p>
        </w:tc>
        <w:tc>
          <w:tcPr>
            <w:tcW w:w="1559" w:type="dxa"/>
          </w:tcPr>
          <w:p w:rsidR="00891946" w:rsidRDefault="00891946" w:rsidP="00AD076B">
            <w:r>
              <w:lastRenderedPageBreak/>
              <w:t xml:space="preserve">Contribuir para a sensibilização profissional/vocacional; </w:t>
            </w:r>
            <w:r>
              <w:lastRenderedPageBreak/>
              <w:t>Informar sobre as possibilidades de formação</w:t>
            </w:r>
          </w:p>
        </w:tc>
        <w:tc>
          <w:tcPr>
            <w:tcW w:w="1418" w:type="dxa"/>
          </w:tcPr>
          <w:p w:rsidR="00891946" w:rsidRDefault="00891946" w:rsidP="00AD076B">
            <w:r>
              <w:lastRenderedPageBreak/>
              <w:t xml:space="preserve">Entrevista; Análise </w:t>
            </w:r>
            <w:proofErr w:type="spellStart"/>
            <w:r>
              <w:t>Swot</w:t>
            </w:r>
            <w:proofErr w:type="spellEnd"/>
            <w:r>
              <w:t xml:space="preserve"> e Observação</w:t>
            </w:r>
          </w:p>
        </w:tc>
        <w:tc>
          <w:tcPr>
            <w:tcW w:w="1559" w:type="dxa"/>
          </w:tcPr>
          <w:p w:rsidR="00891946" w:rsidRDefault="00891946" w:rsidP="00AD076B">
            <w:r>
              <w:t xml:space="preserve">Visita à FIL; </w:t>
            </w:r>
            <w:proofErr w:type="gramStart"/>
            <w:r>
              <w:t>Workshop</w:t>
            </w:r>
            <w:proofErr w:type="gramEnd"/>
            <w:r>
              <w:t xml:space="preserve"> sobre formação </w:t>
            </w:r>
            <w:r>
              <w:lastRenderedPageBreak/>
              <w:t>profissional e ensino superior</w:t>
            </w:r>
          </w:p>
        </w:tc>
        <w:tc>
          <w:tcPr>
            <w:tcW w:w="1559" w:type="dxa"/>
          </w:tcPr>
          <w:p w:rsidR="00891946" w:rsidRDefault="00891946" w:rsidP="00AD076B">
            <w:r>
              <w:lastRenderedPageBreak/>
              <w:t>Inquérito aos jovens e entrevista à coordenadora</w:t>
            </w:r>
          </w:p>
        </w:tc>
      </w:tr>
      <w:tr w:rsidR="00891946" w:rsidTr="00891946">
        <w:tc>
          <w:tcPr>
            <w:tcW w:w="1844" w:type="dxa"/>
          </w:tcPr>
          <w:p w:rsidR="00891946" w:rsidRDefault="00891946" w:rsidP="00AD076B">
            <w:r>
              <w:lastRenderedPageBreak/>
              <w:t>Cristiana Lima</w:t>
            </w:r>
          </w:p>
          <w:p w:rsidR="00891946" w:rsidRDefault="00891946" w:rsidP="00AD076B">
            <w:r>
              <w:t>Instituição: Câmara Municipal de Alenquer</w:t>
            </w:r>
          </w:p>
          <w:p w:rsidR="00891946" w:rsidRDefault="00891946" w:rsidP="00AD076B">
            <w:r>
              <w:t>Tema: Pais educadores – A triangulação do ensino</w:t>
            </w:r>
          </w:p>
        </w:tc>
        <w:tc>
          <w:tcPr>
            <w:tcW w:w="2126" w:type="dxa"/>
          </w:tcPr>
          <w:p w:rsidR="00891946" w:rsidRDefault="00891946" w:rsidP="00AD076B">
            <w:r>
              <w:t>Educação (não formal, para a saúde, sexual e cívica); Gestão autárquica e relação entre pais e educandos</w:t>
            </w:r>
          </w:p>
        </w:tc>
        <w:tc>
          <w:tcPr>
            <w:tcW w:w="1701" w:type="dxa"/>
          </w:tcPr>
          <w:p w:rsidR="00891946" w:rsidRDefault="00891946" w:rsidP="00AD076B">
            <w:r>
              <w:t>Envolvimento dos pais na vida escolar dos seus educandos</w:t>
            </w:r>
          </w:p>
        </w:tc>
        <w:tc>
          <w:tcPr>
            <w:tcW w:w="1559" w:type="dxa"/>
          </w:tcPr>
          <w:p w:rsidR="00891946" w:rsidRDefault="00891946" w:rsidP="00AD076B">
            <w:r>
              <w:t>Desenvolvimento de um mecanismo de apoio à resolução de problemas e desenvolver a consciência cívica</w:t>
            </w:r>
          </w:p>
        </w:tc>
        <w:tc>
          <w:tcPr>
            <w:tcW w:w="1418" w:type="dxa"/>
          </w:tcPr>
          <w:p w:rsidR="00891946" w:rsidRDefault="00891946" w:rsidP="00AD076B">
            <w:r>
              <w:t xml:space="preserve">Entrevista; Legislação; Análise </w:t>
            </w:r>
            <w:proofErr w:type="spellStart"/>
            <w:r>
              <w:t>Swot</w:t>
            </w:r>
            <w:proofErr w:type="spellEnd"/>
            <w:r>
              <w:t xml:space="preserve"> e Questionários</w:t>
            </w:r>
          </w:p>
        </w:tc>
        <w:tc>
          <w:tcPr>
            <w:tcW w:w="1559" w:type="dxa"/>
          </w:tcPr>
          <w:p w:rsidR="00891946" w:rsidRDefault="00891946" w:rsidP="00AD076B">
            <w:r>
              <w:t>Formações e dinamizações aos pais</w:t>
            </w:r>
          </w:p>
        </w:tc>
        <w:tc>
          <w:tcPr>
            <w:tcW w:w="1559" w:type="dxa"/>
          </w:tcPr>
          <w:p w:rsidR="00891946" w:rsidRDefault="00891946" w:rsidP="00AD076B">
            <w:r>
              <w:t>Questionários aos pais e encarregados de educação; Entrevista ou inquérito</w:t>
            </w:r>
          </w:p>
        </w:tc>
      </w:tr>
      <w:tr w:rsidR="00891946" w:rsidTr="00891946">
        <w:tc>
          <w:tcPr>
            <w:tcW w:w="1844" w:type="dxa"/>
          </w:tcPr>
          <w:p w:rsidR="00891946" w:rsidRDefault="00891946" w:rsidP="00AD076B">
            <w:r>
              <w:t>Filipa Freitas; Mª Raquel Agostinho e Sara Ponces</w:t>
            </w:r>
          </w:p>
          <w:p w:rsidR="00891946" w:rsidRDefault="00891946" w:rsidP="00AD076B">
            <w:r>
              <w:t>Instituição: G.A.P.E</w:t>
            </w:r>
          </w:p>
          <w:p w:rsidR="00891946" w:rsidRDefault="00891946" w:rsidP="00AD076B">
            <w:r>
              <w:t>Tema:</w:t>
            </w:r>
          </w:p>
        </w:tc>
        <w:tc>
          <w:tcPr>
            <w:tcW w:w="2126" w:type="dxa"/>
          </w:tcPr>
          <w:p w:rsidR="00891946" w:rsidRDefault="00891946" w:rsidP="00AD076B">
            <w:r>
              <w:t>Orientação vocacional</w:t>
            </w:r>
          </w:p>
        </w:tc>
        <w:tc>
          <w:tcPr>
            <w:tcW w:w="1701" w:type="dxa"/>
          </w:tcPr>
          <w:p w:rsidR="00891946" w:rsidRDefault="00891946" w:rsidP="00AD076B"/>
        </w:tc>
        <w:tc>
          <w:tcPr>
            <w:tcW w:w="1559" w:type="dxa"/>
          </w:tcPr>
          <w:p w:rsidR="00891946" w:rsidRDefault="00891946" w:rsidP="00AD076B"/>
        </w:tc>
        <w:tc>
          <w:tcPr>
            <w:tcW w:w="1418" w:type="dxa"/>
          </w:tcPr>
          <w:p w:rsidR="00891946" w:rsidRDefault="00891946" w:rsidP="00AD076B">
            <w:r>
              <w:t xml:space="preserve">Conversa informal; Entrevista e Análise </w:t>
            </w:r>
            <w:proofErr w:type="spellStart"/>
            <w:r>
              <w:t>Swot</w:t>
            </w:r>
            <w:proofErr w:type="spellEnd"/>
          </w:p>
        </w:tc>
        <w:tc>
          <w:tcPr>
            <w:tcW w:w="1559" w:type="dxa"/>
          </w:tcPr>
          <w:p w:rsidR="00891946" w:rsidRDefault="00891946" w:rsidP="00AD076B">
            <w:r>
              <w:t>Programa de Orientação Vocacional – Vídeo; Divulgação em sala de aula; cartazes de divulgação</w:t>
            </w:r>
          </w:p>
        </w:tc>
        <w:tc>
          <w:tcPr>
            <w:tcW w:w="1559" w:type="dxa"/>
          </w:tcPr>
          <w:p w:rsidR="00891946" w:rsidRDefault="00891946" w:rsidP="00AD076B"/>
        </w:tc>
      </w:tr>
      <w:tr w:rsidR="00891946" w:rsidTr="00891946">
        <w:tc>
          <w:tcPr>
            <w:tcW w:w="1844" w:type="dxa"/>
          </w:tcPr>
          <w:p w:rsidR="00891946" w:rsidRDefault="00891946" w:rsidP="00AD076B">
            <w:r>
              <w:t>Inês Vicêncio e Nathalia Silva</w:t>
            </w:r>
          </w:p>
          <w:p w:rsidR="00891946" w:rsidRDefault="00891946" w:rsidP="00AD076B">
            <w:r>
              <w:t>Instituição: Centro Social e Paroquial Nuno Alvares Pereira de Camarate</w:t>
            </w:r>
          </w:p>
          <w:p w:rsidR="00891946" w:rsidRDefault="00891946" w:rsidP="00AD076B">
            <w:r>
              <w:t>Tema: A brincar também se aprende</w:t>
            </w:r>
          </w:p>
        </w:tc>
        <w:tc>
          <w:tcPr>
            <w:tcW w:w="2126" w:type="dxa"/>
          </w:tcPr>
          <w:p w:rsidR="00891946" w:rsidRDefault="00891946" w:rsidP="00AD076B">
            <w:r>
              <w:t>Educação não-formal; Animação sociocultural;</w:t>
            </w:r>
          </w:p>
        </w:tc>
        <w:tc>
          <w:tcPr>
            <w:tcW w:w="1701" w:type="dxa"/>
          </w:tcPr>
          <w:p w:rsidR="00891946" w:rsidRDefault="00891946" w:rsidP="00AD076B">
            <w:r>
              <w:t>Contribuir para a melhoria financeira do centro</w:t>
            </w:r>
          </w:p>
        </w:tc>
        <w:tc>
          <w:tcPr>
            <w:tcW w:w="1559" w:type="dxa"/>
          </w:tcPr>
          <w:p w:rsidR="00891946" w:rsidRDefault="00891946" w:rsidP="00AD076B">
            <w:r>
              <w:t xml:space="preserve">Aproximar as crianças das realidades curriculares </w:t>
            </w:r>
          </w:p>
        </w:tc>
        <w:tc>
          <w:tcPr>
            <w:tcW w:w="1418" w:type="dxa"/>
          </w:tcPr>
          <w:p w:rsidR="00891946" w:rsidRDefault="00891946" w:rsidP="00AD076B">
            <w:r>
              <w:t xml:space="preserve">Entrevista exploratória; Análise documental; Observação e Análise </w:t>
            </w:r>
            <w:proofErr w:type="spellStart"/>
            <w:r>
              <w:t>Swot</w:t>
            </w:r>
            <w:proofErr w:type="spellEnd"/>
          </w:p>
        </w:tc>
        <w:tc>
          <w:tcPr>
            <w:tcW w:w="1559" w:type="dxa"/>
          </w:tcPr>
          <w:p w:rsidR="00891946" w:rsidRDefault="00891946" w:rsidP="00AD076B">
            <w:proofErr w:type="spellStart"/>
            <w:r>
              <w:t>Atividades</w:t>
            </w:r>
            <w:proofErr w:type="spellEnd"/>
            <w:r>
              <w:t xml:space="preserve"> com materiais recicláveis</w:t>
            </w:r>
          </w:p>
        </w:tc>
        <w:tc>
          <w:tcPr>
            <w:tcW w:w="1559" w:type="dxa"/>
          </w:tcPr>
          <w:p w:rsidR="00891946" w:rsidRDefault="00891946" w:rsidP="00AD076B">
            <w:r>
              <w:t>Questionário à educadora da sala</w:t>
            </w:r>
          </w:p>
        </w:tc>
      </w:tr>
    </w:tbl>
    <w:p w:rsidR="00C3786D" w:rsidRDefault="00C3786D"/>
    <w:sectPr w:rsidR="00C3786D" w:rsidSect="008919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9A" w:rsidRDefault="00FF2C9A" w:rsidP="00891946">
      <w:pPr>
        <w:spacing w:after="0" w:line="240" w:lineRule="auto"/>
      </w:pPr>
      <w:r>
        <w:separator/>
      </w:r>
    </w:p>
  </w:endnote>
  <w:endnote w:type="continuationSeparator" w:id="0">
    <w:p w:rsidR="00FF2C9A" w:rsidRDefault="00FF2C9A" w:rsidP="0089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9A" w:rsidRDefault="00FF2C9A" w:rsidP="00891946">
      <w:pPr>
        <w:spacing w:after="0" w:line="240" w:lineRule="auto"/>
      </w:pPr>
      <w:r>
        <w:separator/>
      </w:r>
    </w:p>
  </w:footnote>
  <w:footnote w:type="continuationSeparator" w:id="0">
    <w:p w:rsidR="00FF2C9A" w:rsidRDefault="00FF2C9A" w:rsidP="00891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46"/>
    <w:rsid w:val="00891946"/>
    <w:rsid w:val="00C3786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91946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91946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</dc:creator>
  <cp:lastModifiedBy>Nathalia</cp:lastModifiedBy>
  <cp:revision>1</cp:revision>
  <dcterms:created xsi:type="dcterms:W3CDTF">2013-12-30T17:29:00Z</dcterms:created>
  <dcterms:modified xsi:type="dcterms:W3CDTF">2013-12-30T17:32:00Z</dcterms:modified>
</cp:coreProperties>
</file>